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32"/>
        </w:rPr>
        <w:br/>
        <w:br/>
        <w:br/>
        <w:t>Документация, содержащая информацию, необходимую для эксплуатации экземпляра программного обеспечения</w:t>
      </w:r>
    </w:p>
    <w:p>
      <w:pPr>
        <w:jc w:val="center"/>
      </w:pPr>
      <w:r>
        <w:rPr>
          <w:rFonts w:ascii="Times New Roman" w:hAnsi="Times New Roman"/>
          <w:sz w:val="26"/>
        </w:rPr>
        <w:t>Программное обеспечение «Uley»</w:t>
      </w:r>
    </w:p>
    <w:p>
      <w:pPr>
        <w:jc w:val="center"/>
      </w:pPr>
      <w:r>
        <w:rPr>
          <w:rFonts w:ascii="Times New Roman" w:hAnsi="Times New Roman"/>
        </w:rPr>
        <w:br/>
        <w:br/>
        <w:t>12.05.2026</w:t>
        <w:br/>
        <w:br/>
        <w:t>Версия документа: 1.0</w:t>
        <w:br/>
        <w:t>ООО «Лемнос»</w:t>
      </w:r>
    </w:p>
    <w:p>
      <w:pPr>
        <w:jc w:val="center"/>
      </w:pPr>
      <w:r>
        <w:rPr>
          <w:rFonts w:ascii="Times New Roman" w:hAnsi="Times New Roman"/>
        </w:rPr>
        <w:br/>
        <w:t>ИНН 6671301744</w:t>
        <w:br/>
        <w:t>КПП 667101001</w:t>
        <w:br/>
        <w:t>ОГРН 1246600021425</w:t>
      </w:r>
    </w:p>
    <w:p>
      <w:r>
        <w:br w:type="page"/>
      </w:r>
    </w:p>
    <w:p>
      <w:pPr>
        <w:pStyle w:val="Heading1"/>
      </w:pPr>
      <w:r>
        <w:t>Содержание</w:t>
      </w:r>
    </w:p>
    <w:p>
      <w:r>
        <w:t>1. Введение</w:t>
      </w:r>
    </w:p>
    <w:p>
      <w:r>
        <w:t>2. Расположение экземпляра ПО</w:t>
      </w:r>
    </w:p>
    <w:p>
      <w:r>
        <w:t>3. Учётные данные</w:t>
      </w:r>
    </w:p>
    <w:p>
      <w:r>
        <w:t>4. Требования к рабочему месту</w:t>
      </w:r>
    </w:p>
    <w:p>
      <w:r>
        <w:t>5. Загрузка и запуск программы</w:t>
      </w:r>
    </w:p>
    <w:p>
      <w:r>
        <w:t>6. Описание функций и интерфейса</w:t>
      </w:r>
    </w:p>
    <w:p>
      <w:r>
        <w:t>7. Основные пользовательские сценарии</w:t>
      </w:r>
    </w:p>
    <w:p>
      <w:r>
        <w:t>8. Завершение работы</w:t>
      </w:r>
    </w:p>
    <w:p>
      <w:r>
        <w:t>9. Поддержка пользователей</w:t>
      </w:r>
    </w:p>
    <w:p>
      <w:r>
        <w:t>10. Состав компонентов ПО</w:t>
      </w:r>
    </w:p>
    <w:p>
      <w:r>
        <w:t>11. Контактная информация</w:t>
      </w:r>
    </w:p>
    <w:p>
      <w:r>
        <w:br w:type="page"/>
      </w:r>
    </w:p>
    <w:p>
      <w:pPr>
        <w:pStyle w:val="Heading1"/>
      </w:pPr>
      <w:r>
        <w:t>1. Введение</w:t>
      </w:r>
    </w:p>
    <w:p>
      <w:r>
        <w:t>Настоящий документ описывает порядок эксплуатации программного обеспечения «Uley», предоставленного пользователям в виде веб-приложения.</w:t>
      </w:r>
    </w:p>
    <w:p>
      <w:r>
        <w:t>Uley предназначен для автоматизации работы с контейнерным парком, депо-процессами, CRM-данными, терминалами, бронями, заявками на выдачу контейнеров и обращениями пользователей.</w:t>
      </w:r>
    </w:p>
    <w:p>
      <w:r>
        <w:t>Работа выполняется через веб-браузер на компьютере, ноутбуке, планшете или телефоне. Установка отдельной программы на устройство пользователя не требуется.</w:t>
      </w:r>
    </w:p>
    <w:p>
      <w:pPr>
        <w:pStyle w:val="Heading1"/>
      </w:pPr>
      <w:r>
        <w:t>2. Расположение экземпляра ПО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19"/>
        <w:gridCol w:w="3419"/>
        <w:gridCol w:w="3419"/>
      </w:tblGrid>
      <w:tr>
        <w:tc>
          <w:tcPr>
            <w:tcW w:type="dxa" w:w="2268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Компонент</w:t>
            </w:r>
          </w:p>
        </w:tc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Адрес</w:t>
            </w:r>
          </w:p>
        </w:tc>
        <w:tc>
          <w:tcPr>
            <w:tcW w:type="dxa" w:w="3402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Назначение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Веб-интерфейс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https://uley.mg/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Основной вход в систему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Мобильный доступ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https://uley.mg/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Работа через браузер телефона</w:t>
            </w:r>
          </w:p>
        </w:tc>
      </w:tr>
      <w:tr>
        <w:tc>
          <w:tcPr>
            <w:tcW w:type="dxa" w:w="2268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Система обращений</w:t>
            </w:r>
          </w:p>
        </w:tc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Внутри Uley</w:t>
            </w:r>
          </w:p>
        </w:tc>
        <w:tc>
          <w:tcPr>
            <w:tcW w:type="dxa" w:w="3402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Создание и обработка тикетов</w:t>
            </w:r>
          </w:p>
        </w:tc>
      </w:tr>
    </w:tbl>
    <w:p>
      <w:r>
        <w:t>Пользователь использует только публичный веб-интерфейс Uley. Служебные адреса, внутренние API и инфраструктурные компоненты в клиентской документации не указываются.</w:t>
      </w:r>
    </w:p>
    <w:p>
      <w:pPr>
        <w:pStyle w:val="Heading1"/>
      </w:pPr>
      <w:r>
        <w:t>3. Учётные данные</w:t>
      </w:r>
    </w:p>
    <w:p>
      <w:r>
        <w:t>Учётные данные для доступа к Uley выдаются по запросу. Набор доступных разделов зависит от роли пользователя и назначенных прав.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Параметр</w:t>
            </w:r>
          </w:p>
        </w:tc>
        <w:tc>
          <w:tcPr>
            <w:tcW w:type="dxa" w:w="5669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Значение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URL входа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https://uley.mg/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Логин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Выдаётся по запросу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Пароль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Выдаётся по запросу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Роль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Определяется правами пользователя</w:t>
            </w:r>
          </w:p>
        </w:tc>
      </w:tr>
    </w:tbl>
    <w:p>
      <w:pPr>
        <w:pStyle w:val="Heading1"/>
      </w:pPr>
      <w:r>
        <w:t>4. Требования к рабочему месту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Требование</w:t>
            </w:r>
          </w:p>
        </w:tc>
        <w:tc>
          <w:tcPr>
            <w:tcW w:type="dxa" w:w="5669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Значение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Интернет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Стабильное подключение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Браузер ПК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Chrome, Edge, Firefox, Safari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Браузер телефона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Chrome, Safari или штатный браузер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JavaScript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Включён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Cookies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Разрешены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Экран ПК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Рекомендуется от 1280x720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Экран телефона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Адаптивный интерфейс</w:t>
            </w:r>
          </w:p>
        </w:tc>
      </w:tr>
    </w:tbl>
    <w:p>
      <w:r>
        <w:t>Аппаратные характеристики устройства пользователя не описываются как обязательные требования, так как Uley работает как веб-приложение, а основная обработка данных выполняется на серверной стороне.</w:t>
      </w:r>
    </w:p>
    <w:p>
      <w:pPr>
        <w:pStyle w:val="Heading1"/>
      </w:pPr>
      <w:r>
        <w:t>5. Загрузка и запуск программы</w:t>
      </w:r>
    </w:p>
    <w:p>
      <w:pPr>
        <w:pStyle w:val="ListNumber"/>
      </w:pPr>
      <w:r>
        <w:t>Откройте браузер на компьютере или телефоне.</w:t>
      </w:r>
    </w:p>
    <w:p>
      <w:pPr>
        <w:pStyle w:val="ListNumber"/>
      </w:pPr>
      <w:r>
        <w:t>Введите адрес https://uley.mg/.</w:t>
      </w:r>
    </w:p>
    <w:p>
      <w:pPr>
        <w:pStyle w:val="ListNumber"/>
      </w:pPr>
      <w:r>
        <w:t>Дождитесь загрузки страницы входа.</w:t>
      </w:r>
    </w:p>
    <w:p>
      <w:pPr>
        <w:pStyle w:val="ListNumber"/>
      </w:pPr>
      <w:r>
        <w:t>Введите предоставленные логин и пароль.</w:t>
      </w:r>
    </w:p>
    <w:p>
      <w:pPr>
        <w:pStyle w:val="ListNumber"/>
      </w:pPr>
      <w:r>
        <w:t>После входа проверьте доступность нужных разделов.</w:t>
      </w:r>
    </w:p>
    <w:p>
      <w:pPr>
        <w:pStyle w:val="Heading1"/>
      </w:pPr>
      <w:r>
        <w:t>6. Описание функций и интерфейса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Раздел</w:t>
            </w:r>
          </w:p>
        </w:tc>
        <w:tc>
          <w:tcPr>
            <w:tcW w:type="dxa" w:w="5669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Назначение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CRM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Компании, контакты и клиентские данные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Депо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Терминалы, контейнеры, заявки и условия хранения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Контейнеры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Учёт контейнеров и массовые операции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Заявки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Номерные и безномерные заявки на выдачу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Карта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Просмотр объектов на карте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Уведомления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Информационные сообщения системы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Тикеты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Обращения пользователей и поддержка</w:t>
            </w:r>
          </w:p>
        </w:tc>
      </w:tr>
    </w:tbl>
    <w:p>
      <w:pPr>
        <w:pStyle w:val="Heading1"/>
      </w:pPr>
      <w:r>
        <w:t>7. Основные пользовательские сценарии</w:t>
      </w:r>
    </w:p>
    <w:p>
      <w:r>
        <w:t>В Uley предусмотрены сценарии создания и ведения компаний, контактов, терминалов, контейнеров, заявок, бронирований, импорта данных и обращений в поддержку.</w:t>
      </w:r>
    </w:p>
    <w:p>
      <w:pPr>
        <w:pStyle w:val="ListBullet"/>
      </w:pPr>
      <w:r>
        <w:t>создание компании в CRM;</w:t>
      </w:r>
    </w:p>
    <w:p>
      <w:pPr>
        <w:pStyle w:val="ListBullet"/>
      </w:pPr>
      <w:r>
        <w:t>создание контакта в CRM;</w:t>
      </w:r>
    </w:p>
    <w:p>
      <w:pPr>
        <w:pStyle w:val="ListBullet"/>
      </w:pPr>
      <w:r>
        <w:t>добавление терминала;</w:t>
      </w:r>
    </w:p>
    <w:p>
      <w:pPr>
        <w:pStyle w:val="ListBullet"/>
      </w:pPr>
      <w:r>
        <w:t>просмотр и фильтрация контейнеров;</w:t>
      </w:r>
    </w:p>
    <w:p>
      <w:pPr>
        <w:pStyle w:val="ListBullet"/>
      </w:pPr>
      <w:r>
        <w:t>массовое изменение карточек контейнеров;</w:t>
      </w:r>
    </w:p>
    <w:p>
      <w:pPr>
        <w:pStyle w:val="ListBullet"/>
      </w:pPr>
      <w:r>
        <w:t>постановка контейнера в бронь;</w:t>
      </w:r>
    </w:p>
    <w:p>
      <w:pPr>
        <w:pStyle w:val="ListBullet"/>
      </w:pPr>
      <w:r>
        <w:t>массовая отмена брони;</w:t>
      </w:r>
    </w:p>
    <w:p>
      <w:pPr>
        <w:pStyle w:val="ListBullet"/>
      </w:pPr>
      <w:r>
        <w:t>импорт данных из Excel;</w:t>
      </w:r>
    </w:p>
    <w:p>
      <w:pPr>
        <w:pStyle w:val="ListBullet"/>
      </w:pPr>
      <w:r>
        <w:t>создание заявки на выдачу контейнера;</w:t>
      </w:r>
    </w:p>
    <w:p>
      <w:pPr>
        <w:pStyle w:val="ListBullet"/>
      </w:pPr>
      <w:r>
        <w:t>создание тикета в системе поддержки.</w:t>
      </w:r>
    </w:p>
    <w:p>
      <w:pPr>
        <w:pStyle w:val="Heading1"/>
      </w:pPr>
      <w:r>
        <w:t>8. Завершение работы</w:t>
      </w:r>
    </w:p>
    <w:p>
      <w:pPr>
        <w:pStyle w:val="ListNumber"/>
      </w:pPr>
      <w:r>
        <w:t>Нажмите кнопку выхода из учётной записи.</w:t>
      </w:r>
    </w:p>
    <w:p>
      <w:pPr>
        <w:pStyle w:val="ListNumber"/>
      </w:pPr>
      <w:r>
        <w:t>Дождитесь возврата на страницу авторизации.</w:t>
      </w:r>
    </w:p>
    <w:p>
      <w:pPr>
        <w:pStyle w:val="ListNumber"/>
      </w:pPr>
      <w:r>
        <w:t>Закройте вкладку браузера.</w:t>
      </w:r>
    </w:p>
    <w:p>
      <w:r>
        <w:t>Завершение пользовательской сессии не останавливает работу сервиса и не влияет на других пользователей.</w:t>
      </w:r>
    </w:p>
    <w:p>
      <w:pPr>
        <w:pStyle w:val="Heading1"/>
      </w:pPr>
      <w:r>
        <w:t>9. Поддержка пользователей</w:t>
      </w:r>
    </w:p>
    <w:p>
      <w:r>
        <w:t>Основной способ обращения в поддержку — создание тикета внутри Uley. Если вход в систему невозможен, пользователь может направить обращение на электронную почту поддержки.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Канал</w:t>
            </w:r>
          </w:p>
        </w:tc>
        <w:tc>
          <w:tcPr>
            <w:tcW w:type="dxa" w:w="5669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Контакт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Система тикетов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Внутри Uley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Email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support@uley.mg</w:t>
            </w:r>
          </w:p>
        </w:tc>
      </w:tr>
    </w:tbl>
    <w:p>
      <w:pPr>
        <w:pStyle w:val="Heading1"/>
      </w:pPr>
      <w:r>
        <w:t>10. Состав компонентов ПО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Компонент</w:t>
            </w:r>
          </w:p>
        </w:tc>
        <w:tc>
          <w:tcPr>
            <w:tcW w:type="dxa" w:w="5669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Назначение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Веб-интерфейс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Работа пользователей и администраторов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Серверная часть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Обработка бизнес-логики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База данных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Хранение данных системы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Тикет-система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Регистрация обращений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Интеграции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Подключаются отдельно по запросу</w:t>
            </w:r>
          </w:p>
        </w:tc>
      </w:tr>
    </w:tbl>
    <w:p>
      <w:pPr>
        <w:pStyle w:val="Heading1"/>
      </w:pPr>
      <w:r>
        <w:t>11. Контактная информация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2835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Параметр</w:t>
            </w:r>
          </w:p>
        </w:tc>
        <w:tc>
          <w:tcPr>
            <w:tcW w:type="dxa" w:w="5669"/>
            <w:vAlign w:val="center"/>
            <w:shd w:fill="E8EEF7"/>
          </w:tcPr>
          <w:p>
            <w:r/>
            <w:r>
              <w:rPr>
                <w:rFonts w:ascii="Times New Roman" w:hAnsi="Times New Roman"/>
                <w:b/>
                <w:sz w:val="20"/>
              </w:rPr>
              <w:t>Значение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Организация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ООО «Лемнос»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Email поддержки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support@uley.mg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Веб-сайт продукта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https://uley.mg/</w:t>
            </w:r>
          </w:p>
        </w:tc>
      </w:tr>
      <w:tr>
        <w:tc>
          <w:tcPr>
            <w:tcW w:type="dxa" w:w="2835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Адрес поддержки</w:t>
            </w:r>
          </w:p>
        </w:tc>
        <w:tc>
          <w:tcPr>
            <w:tcW w:type="dxa" w:w="5669"/>
            <w:vAlign w:val="center"/>
          </w:tcPr>
          <w:p>
            <w:r/>
            <w:r>
              <w:rPr>
                <w:rFonts w:ascii="Times New Roman" w:hAnsi="Times New Roman"/>
                <w:b w:val="0"/>
                <w:sz w:val="20"/>
              </w:rPr>
              <w:t>г. Екатеринбург, ул. Радищева, д. 12, 5 этаж, помещ. 2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850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sz w:val="18"/>
      </w:rPr>
      <w:t>ООО «Лемнос» — Uley | support@uley.mg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00000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